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0001656005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15"/>
        <w:gridCol w:w="3990"/>
      </w:tblGrid>
      <w:tr>
        <w:trPr/>
        <w:tc>
          <w:tcPr>
            <w:tcW w:w="6215" w:type="dxa"/>
            <w:tcBorders/>
            <w:vAlign w:val="center"/>
          </w:tcPr>
          <w:p>
            <w:pPr>
              <w:pStyle w:val="TableContents"/>
              <w:bidi w:val="0"/>
              <w:spacing w:before="0" w:after="283"/>
              <w:jc w:val="left"/>
              <w:rPr/>
            </w:pPr>
            <w:r>
              <w:rPr/>
              <w:t>Name of Issuer</w:t>
            </w:r>
          </w:p>
        </w:tc>
        <w:tc>
          <w:tcPr>
            <w:tcW w:w="3990" w:type="dxa"/>
            <w:tcBorders/>
            <w:vAlign w:val="center"/>
          </w:tcPr>
          <w:p>
            <w:pPr>
              <w:pStyle w:val="TableContents"/>
              <w:bidi w:val="0"/>
              <w:spacing w:before="0" w:after="0"/>
              <w:jc w:val="left"/>
              <w:rPr/>
            </w:pPr>
            <w:r>
              <w:rPr/>
              <w:t>Bowman Consulting Group Ltd.</w:t>
            </w:r>
          </w:p>
        </w:tc>
      </w:tr>
      <w:tr>
        <w:trPr/>
        <w:tc>
          <w:tcPr>
            <w:tcW w:w="6215" w:type="dxa"/>
            <w:tcBorders/>
            <w:vAlign w:val="center"/>
          </w:tcPr>
          <w:p>
            <w:pPr>
              <w:pStyle w:val="TableContents"/>
              <w:bidi w:val="0"/>
              <w:spacing w:before="0" w:after="283"/>
              <w:jc w:val="left"/>
              <w:rPr/>
            </w:pPr>
            <w:r>
              <w:rPr/>
              <w:t>SEC File Number</w:t>
            </w:r>
          </w:p>
        </w:tc>
        <w:tc>
          <w:tcPr>
            <w:tcW w:w="3990" w:type="dxa"/>
            <w:tcBorders/>
            <w:vAlign w:val="center"/>
          </w:tcPr>
          <w:p>
            <w:pPr>
              <w:pStyle w:val="TableContents"/>
              <w:bidi w:val="0"/>
              <w:spacing w:before="0" w:after="0"/>
              <w:jc w:val="left"/>
              <w:rPr/>
            </w:pPr>
            <w:r>
              <w:rPr/>
              <w:t>001-40371</w:t>
            </w:r>
          </w:p>
        </w:tc>
      </w:tr>
      <w:tr>
        <w:trPr/>
        <w:tc>
          <w:tcPr>
            <w:tcW w:w="6215" w:type="dxa"/>
            <w:tcBorders/>
            <w:vAlign w:val="center"/>
          </w:tcPr>
          <w:p>
            <w:pPr>
              <w:pStyle w:val="TableContents"/>
              <w:bidi w:val="0"/>
              <w:spacing w:before="0" w:after="283"/>
              <w:jc w:val="left"/>
              <w:rPr/>
            </w:pPr>
            <w:r>
              <w:rPr/>
              <w:t>Address of Issuer</w:t>
            </w:r>
          </w:p>
        </w:tc>
        <w:tc>
          <w:tcPr>
            <w:tcW w:w="3990" w:type="dxa"/>
            <w:tcBorders/>
            <w:vAlign w:val="center"/>
          </w:tcPr>
          <w:p>
            <w:pPr>
              <w:pStyle w:val="TableContents"/>
              <w:bidi w:val="0"/>
              <w:spacing w:before="0" w:after="0"/>
              <w:jc w:val="left"/>
              <w:rPr/>
            </w:pPr>
            <w:r>
              <w:rPr/>
              <w:t>12355 SUNRISE VALLEY DRIVE</w:t>
              <w:br/>
              <w:t>SUITE 520</w:t>
              <w:br/>
              <w:t>RESTON</w:t>
              <w:br/>
              <w:t xml:space="preserve">VIRGINIA </w:t>
              <w:br/>
              <w:t>20191</w:t>
            </w:r>
          </w:p>
        </w:tc>
      </w:tr>
      <w:tr>
        <w:trPr/>
        <w:tc>
          <w:tcPr>
            <w:tcW w:w="6215" w:type="dxa"/>
            <w:tcBorders/>
            <w:vAlign w:val="center"/>
          </w:tcPr>
          <w:p>
            <w:pPr>
              <w:pStyle w:val="TableContents"/>
              <w:bidi w:val="0"/>
              <w:spacing w:before="0" w:after="283"/>
              <w:jc w:val="left"/>
              <w:rPr/>
            </w:pPr>
            <w:r>
              <w:rPr/>
              <w:t>Phone</w:t>
            </w:r>
          </w:p>
        </w:tc>
        <w:tc>
          <w:tcPr>
            <w:tcW w:w="3990" w:type="dxa"/>
            <w:tcBorders/>
            <w:vAlign w:val="center"/>
          </w:tcPr>
          <w:p>
            <w:pPr>
              <w:pStyle w:val="TableContents"/>
              <w:bidi w:val="0"/>
              <w:spacing w:before="0" w:after="0"/>
              <w:jc w:val="left"/>
              <w:rPr/>
            </w:pPr>
            <w:r>
              <w:rPr/>
              <w:t>703-464-1000</w:t>
            </w:r>
          </w:p>
        </w:tc>
      </w:tr>
      <w:tr>
        <w:trPr/>
        <w:tc>
          <w:tcPr>
            <w:tcW w:w="6215" w:type="dxa"/>
            <w:tcBorders/>
            <w:vAlign w:val="center"/>
          </w:tcPr>
          <w:p>
            <w:pPr>
              <w:pStyle w:val="TableContents"/>
              <w:bidi w:val="0"/>
              <w:spacing w:before="0" w:after="283"/>
              <w:jc w:val="left"/>
              <w:rPr/>
            </w:pPr>
            <w:r>
              <w:rPr/>
              <w:t>Name of Person for Whose Account the Securities are To Be Sold</w:t>
            </w:r>
          </w:p>
        </w:tc>
        <w:tc>
          <w:tcPr>
            <w:tcW w:w="3990" w:type="dxa"/>
            <w:tcBorders/>
            <w:vAlign w:val="center"/>
          </w:tcPr>
          <w:p>
            <w:pPr>
              <w:pStyle w:val="TableContents"/>
              <w:bidi w:val="0"/>
              <w:spacing w:before="0" w:after="0"/>
              <w:jc w:val="left"/>
              <w:rPr/>
            </w:pPr>
            <w:r>
              <w:rPr/>
              <w:t>Mulroy Patricia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15" w:type="dxa"/>
            <w:tcBorders/>
            <w:vAlign w:val="center"/>
          </w:tcPr>
          <w:p>
            <w:pPr>
              <w:pStyle w:val="TableContents"/>
              <w:bidi w:val="0"/>
              <w:spacing w:before="0" w:after="283"/>
              <w:jc w:val="left"/>
              <w:rPr/>
            </w:pPr>
            <w:r>
              <w:rPr/>
              <w:t>Relationship to Issuer</w:t>
            </w:r>
          </w:p>
        </w:tc>
        <w:tc>
          <w:tcPr>
            <w:tcW w:w="399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883</w:t>
            </w:r>
          </w:p>
        </w:tc>
        <w:tc>
          <w:tcPr>
            <w:tcW w:w="1377" w:type="dxa"/>
            <w:tcBorders/>
            <w:vAlign w:val="center"/>
          </w:tcPr>
          <w:p>
            <w:pPr>
              <w:pStyle w:val="TableContents"/>
              <w:bidi w:val="0"/>
              <w:spacing w:before="0" w:after="283"/>
              <w:jc w:val="left"/>
              <w:rPr/>
            </w:pPr>
            <w:r>
              <w:rPr/>
              <w:t>37415.40</w:t>
            </w:r>
          </w:p>
        </w:tc>
        <w:tc>
          <w:tcPr>
            <w:tcW w:w="1552" w:type="dxa"/>
            <w:tcBorders/>
            <w:vAlign w:val="center"/>
          </w:tcPr>
          <w:p>
            <w:pPr>
              <w:pStyle w:val="TableContents"/>
              <w:bidi w:val="0"/>
              <w:spacing w:before="0" w:after="283"/>
              <w:jc w:val="left"/>
              <w:rPr/>
            </w:pPr>
            <w:r>
              <w:rPr/>
              <w:t>17335512</w:t>
            </w:r>
          </w:p>
        </w:tc>
        <w:tc>
          <w:tcPr>
            <w:tcW w:w="1567" w:type="dxa"/>
            <w:tcBorders/>
            <w:vAlign w:val="center"/>
          </w:tcPr>
          <w:p>
            <w:pPr>
              <w:pStyle w:val="TableContents"/>
              <w:bidi w:val="0"/>
              <w:spacing w:before="0" w:after="283"/>
              <w:jc w:val="left"/>
              <w:rPr/>
            </w:pPr>
            <w:r>
              <w:rPr/>
              <w:t>08/10/2026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05/13/2024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883</w:t>
            </w:r>
          </w:p>
        </w:tc>
        <w:tc>
          <w:tcPr>
            <w:tcW w:w="1046" w:type="dxa"/>
            <w:tcBorders/>
            <w:vAlign w:val="center"/>
          </w:tcPr>
          <w:p>
            <w:pPr>
              <w:pStyle w:val="TableContents"/>
              <w:bidi w:val="0"/>
              <w:spacing w:before="0" w:after="283"/>
              <w:jc w:val="left"/>
              <w:rPr/>
            </w:pPr>
            <w:r>
              <w:rPr/>
              <w:t>05/13/2024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32"/>
        <w:gridCol w:w="6373"/>
      </w:tblGrid>
      <w:tr>
        <w:trPr/>
        <w:tc>
          <w:tcPr>
            <w:tcW w:w="3832" w:type="dxa"/>
            <w:tcBorders/>
            <w:vAlign w:val="center"/>
          </w:tcPr>
          <w:p>
            <w:pPr>
              <w:pStyle w:val="TableContents"/>
              <w:bidi w:val="0"/>
              <w:spacing w:before="0" w:after="283"/>
              <w:jc w:val="left"/>
              <w:rPr/>
            </w:pPr>
            <w:r>
              <w:rPr/>
              <w:t>Remarks</w:t>
            </w:r>
          </w:p>
        </w:tc>
        <w:tc>
          <w:tcPr>
            <w:tcW w:w="6373" w:type="dxa"/>
            <w:tcBorders/>
            <w:vAlign w:val="center"/>
          </w:tcPr>
          <w:p>
            <w:pPr>
              <w:pStyle w:val="TableContents"/>
              <w:bidi w:val="0"/>
              <w:spacing w:before="0" w:after="0"/>
              <w:jc w:val="left"/>
              <w:rPr/>
            </w:pPr>
            <w:r>
              <w:rPr/>
              <w:t>Elizabeth P. Mulroy and Patricia Mulroy are one in the same person</w:t>
            </w:r>
          </w:p>
        </w:tc>
      </w:tr>
      <w:tr>
        <w:trPr/>
        <w:tc>
          <w:tcPr>
            <w:tcW w:w="3832" w:type="dxa"/>
            <w:tcBorders/>
            <w:vAlign w:val="center"/>
          </w:tcPr>
          <w:p>
            <w:pPr>
              <w:pStyle w:val="TableContents"/>
              <w:bidi w:val="0"/>
              <w:spacing w:before="0" w:after="283"/>
              <w:jc w:val="left"/>
              <w:rPr/>
            </w:pPr>
            <w:r>
              <w:rPr/>
              <w:t>Date of Notice</w:t>
            </w:r>
          </w:p>
        </w:tc>
        <w:tc>
          <w:tcPr>
            <w:tcW w:w="6373" w:type="dxa"/>
            <w:tcBorders/>
            <w:vAlign w:val="center"/>
          </w:tcPr>
          <w:p>
            <w:pPr>
              <w:pStyle w:val="TableContents"/>
              <w:bidi w:val="0"/>
              <w:spacing w:before="0" w:after="0"/>
              <w:jc w:val="left"/>
              <w:rPr/>
            </w:pPr>
            <w:r>
              <w:rPr/>
              <w:t>08/10/2026</w:t>
            </w:r>
          </w:p>
        </w:tc>
      </w:tr>
      <w:tr>
        <w:trPr/>
        <w:tc>
          <w:tcPr>
            <w:tcW w:w="3832" w:type="dxa"/>
            <w:tcBorders/>
            <w:vAlign w:val="center"/>
          </w:tcPr>
          <w:p>
            <w:pPr>
              <w:pStyle w:val="TableContents"/>
              <w:bidi w:val="0"/>
              <w:spacing w:before="0" w:after="283"/>
              <w:jc w:val="left"/>
              <w:rPr/>
            </w:pPr>
            <w:r>
              <w:rPr/>
              <w:t>Date of Plan Adoption or Giving of Instruction, If Relying on Rule 10b5-1</w:t>
            </w:r>
          </w:p>
        </w:tc>
        <w:tc>
          <w:tcPr>
            <w:tcW w:w="6373"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32" w:type="dxa"/>
            <w:tcBorders/>
            <w:vAlign w:val="center"/>
          </w:tcPr>
          <w:p>
            <w:pPr>
              <w:pStyle w:val="TableContents"/>
              <w:bidi w:val="0"/>
              <w:spacing w:before="0" w:after="283"/>
              <w:jc w:val="left"/>
              <w:rPr/>
            </w:pPr>
            <w:r>
              <w:rPr/>
              <w:t>Signature</w:t>
            </w:r>
          </w:p>
        </w:tc>
        <w:tc>
          <w:tcPr>
            <w:tcW w:w="6373" w:type="dxa"/>
            <w:tcBorders/>
            <w:vAlign w:val="center"/>
          </w:tcPr>
          <w:p>
            <w:pPr>
              <w:pStyle w:val="TableContents"/>
              <w:bidi w:val="0"/>
              <w:spacing w:before="0" w:after="0"/>
              <w:jc w:val="left"/>
              <w:rPr/>
            </w:pPr>
            <w:r>
              <w:rPr/>
              <w:t>/s/ Adam Gehring, as a duly authorized representative of Fidelity Brokerage Services LLC, as attorney-in-fact for Elizabeth P. Mulroy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614</Words>
  <Characters>3125</Characters>
  <CharactersWithSpaces>3682</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