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0001859488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42"/>
        <w:gridCol w:w="3863"/>
      </w:tblGrid>
      <w:tr>
        <w:trPr/>
        <w:tc>
          <w:tcPr>
            <w:tcW w:w="6342" w:type="dxa"/>
            <w:tcBorders/>
            <w:vAlign w:val="center"/>
          </w:tcPr>
          <w:p>
            <w:pPr>
              <w:pStyle w:val="TableContents"/>
              <w:bidi w:val="0"/>
              <w:spacing w:before="0" w:after="283"/>
              <w:jc w:val="left"/>
              <w:rPr/>
            </w:pPr>
            <w:r>
              <w:rPr/>
              <w:t>Name of Issuer</w:t>
            </w:r>
          </w:p>
        </w:tc>
        <w:tc>
          <w:tcPr>
            <w:tcW w:w="3863" w:type="dxa"/>
            <w:tcBorders/>
            <w:vAlign w:val="center"/>
          </w:tcPr>
          <w:p>
            <w:pPr>
              <w:pStyle w:val="TableContents"/>
              <w:bidi w:val="0"/>
              <w:spacing w:before="0" w:after="0"/>
              <w:jc w:val="left"/>
              <w:rPr/>
            </w:pPr>
            <w:r>
              <w:rPr/>
              <w:t>Bowman Consulting Group, LTD.</w:t>
            </w:r>
          </w:p>
        </w:tc>
      </w:tr>
      <w:tr>
        <w:trPr/>
        <w:tc>
          <w:tcPr>
            <w:tcW w:w="6342" w:type="dxa"/>
            <w:tcBorders/>
            <w:vAlign w:val="center"/>
          </w:tcPr>
          <w:p>
            <w:pPr>
              <w:pStyle w:val="TableContents"/>
              <w:bidi w:val="0"/>
              <w:spacing w:before="0" w:after="283"/>
              <w:jc w:val="left"/>
              <w:rPr/>
            </w:pPr>
            <w:r>
              <w:rPr/>
              <w:t>SEC File Number</w:t>
            </w:r>
          </w:p>
        </w:tc>
        <w:tc>
          <w:tcPr>
            <w:tcW w:w="3863" w:type="dxa"/>
            <w:tcBorders/>
            <w:vAlign w:val="center"/>
          </w:tcPr>
          <w:p>
            <w:pPr>
              <w:pStyle w:val="TableContents"/>
              <w:bidi w:val="0"/>
              <w:spacing w:before="0" w:after="283"/>
              <w:jc w:val="left"/>
              <w:rPr>
                <w:sz w:val="4"/>
                <w:szCs w:val="4"/>
              </w:rPr>
            </w:pPr>
            <w:r>
              <w:rPr>
                <w:sz w:val="4"/>
                <w:szCs w:val="4"/>
              </w:rPr>
            </w:r>
          </w:p>
        </w:tc>
      </w:tr>
      <w:tr>
        <w:trPr/>
        <w:tc>
          <w:tcPr>
            <w:tcW w:w="6342" w:type="dxa"/>
            <w:tcBorders/>
            <w:vAlign w:val="center"/>
          </w:tcPr>
          <w:p>
            <w:pPr>
              <w:pStyle w:val="TableContents"/>
              <w:bidi w:val="0"/>
              <w:spacing w:before="0" w:after="283"/>
              <w:jc w:val="left"/>
              <w:rPr/>
            </w:pPr>
            <w:r>
              <w:rPr/>
              <w:t>Address of Issuer</w:t>
            </w:r>
          </w:p>
        </w:tc>
        <w:tc>
          <w:tcPr>
            <w:tcW w:w="3863" w:type="dxa"/>
            <w:tcBorders/>
            <w:vAlign w:val="center"/>
          </w:tcPr>
          <w:p>
            <w:pPr>
              <w:pStyle w:val="TableContents"/>
              <w:bidi w:val="0"/>
              <w:spacing w:before="0" w:after="0"/>
              <w:jc w:val="left"/>
              <w:rPr/>
            </w:pPr>
            <w:r>
              <w:rPr/>
              <w:t>12355 Sunrise Valley Drive</w:t>
              <w:br/>
              <w:t>Reston VA</w:t>
              <w:br/>
              <w:t xml:space="preserve">VIRGINIA </w:t>
              <w:br/>
              <w:t>20191</w:t>
            </w:r>
          </w:p>
        </w:tc>
      </w:tr>
      <w:tr>
        <w:trPr/>
        <w:tc>
          <w:tcPr>
            <w:tcW w:w="6342" w:type="dxa"/>
            <w:tcBorders/>
            <w:vAlign w:val="center"/>
          </w:tcPr>
          <w:p>
            <w:pPr>
              <w:pStyle w:val="TableContents"/>
              <w:bidi w:val="0"/>
              <w:spacing w:before="0" w:after="283"/>
              <w:jc w:val="left"/>
              <w:rPr/>
            </w:pPr>
            <w:r>
              <w:rPr/>
              <w:t>Phone</w:t>
            </w:r>
          </w:p>
        </w:tc>
        <w:tc>
          <w:tcPr>
            <w:tcW w:w="3863" w:type="dxa"/>
            <w:tcBorders/>
            <w:vAlign w:val="center"/>
          </w:tcPr>
          <w:p>
            <w:pPr>
              <w:pStyle w:val="TableContents"/>
              <w:bidi w:val="0"/>
              <w:spacing w:before="0" w:after="0"/>
              <w:jc w:val="left"/>
              <w:rPr/>
            </w:pPr>
            <w:r>
              <w:rPr/>
              <w:t>212-418-2898</w:t>
            </w:r>
          </w:p>
        </w:tc>
      </w:tr>
      <w:tr>
        <w:trPr/>
        <w:tc>
          <w:tcPr>
            <w:tcW w:w="6342" w:type="dxa"/>
            <w:tcBorders/>
            <w:vAlign w:val="center"/>
          </w:tcPr>
          <w:p>
            <w:pPr>
              <w:pStyle w:val="TableContents"/>
              <w:bidi w:val="0"/>
              <w:spacing w:before="0" w:after="283"/>
              <w:jc w:val="left"/>
              <w:rPr/>
            </w:pPr>
            <w:r>
              <w:rPr/>
              <w:t>Name of Person for Whose Account the Securities are To Be Sold</w:t>
            </w:r>
          </w:p>
        </w:tc>
        <w:tc>
          <w:tcPr>
            <w:tcW w:w="3863" w:type="dxa"/>
            <w:tcBorders/>
            <w:vAlign w:val="center"/>
          </w:tcPr>
          <w:p>
            <w:pPr>
              <w:pStyle w:val="TableContents"/>
              <w:bidi w:val="0"/>
              <w:spacing w:before="0" w:after="0"/>
              <w:jc w:val="left"/>
              <w:rPr/>
            </w:pPr>
            <w:r>
              <w:rPr/>
              <w:t>Gary Bowman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42" w:type="dxa"/>
            <w:tcBorders/>
            <w:vAlign w:val="center"/>
          </w:tcPr>
          <w:p>
            <w:pPr>
              <w:pStyle w:val="TableContents"/>
              <w:bidi w:val="0"/>
              <w:spacing w:before="0" w:after="283"/>
              <w:jc w:val="left"/>
              <w:rPr/>
            </w:pPr>
            <w:r>
              <w:rPr/>
              <w:t>Relationship to Issuer</w:t>
            </w:r>
          </w:p>
        </w:tc>
        <w:tc>
          <w:tcPr>
            <w:tcW w:w="386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05"/>
        <w:gridCol w:w="1686"/>
        <w:gridCol w:w="1137"/>
        <w:gridCol w:w="1429"/>
        <w:gridCol w:w="1523"/>
        <w:gridCol w:w="1550"/>
        <w:gridCol w:w="1375"/>
      </w:tblGrid>
      <w:tr>
        <w:trPr/>
        <w:tc>
          <w:tcPr>
            <w:tcW w:w="1505" w:type="dxa"/>
            <w:tcBorders/>
            <w:vAlign w:val="center"/>
          </w:tcPr>
          <w:p>
            <w:pPr>
              <w:pStyle w:val="TableHeading"/>
              <w:suppressLineNumbers/>
              <w:bidi w:val="0"/>
              <w:spacing w:before="0" w:after="283"/>
              <w:jc w:val="center"/>
              <w:rPr/>
            </w:pPr>
            <w:r>
              <w:rPr/>
              <w:t>Title of the Class of Securities To Be Sold</w:t>
            </w:r>
          </w:p>
        </w:tc>
        <w:tc>
          <w:tcPr>
            <w:tcW w:w="1686" w:type="dxa"/>
            <w:tcBorders/>
            <w:vAlign w:val="center"/>
          </w:tcPr>
          <w:p>
            <w:pPr>
              <w:pStyle w:val="TableHeading"/>
              <w:suppressLineNumbers/>
              <w:bidi w:val="0"/>
              <w:spacing w:before="0" w:after="283"/>
              <w:jc w:val="center"/>
              <w:rPr/>
            </w:pPr>
            <w:r>
              <w:rPr/>
              <w:t>Name and Address of the Broker</w:t>
            </w:r>
          </w:p>
        </w:tc>
        <w:tc>
          <w:tcPr>
            <w:tcW w:w="1137" w:type="dxa"/>
            <w:tcBorders/>
            <w:vAlign w:val="center"/>
          </w:tcPr>
          <w:p>
            <w:pPr>
              <w:pStyle w:val="TableHeading"/>
              <w:suppressLineNumbers/>
              <w:bidi w:val="0"/>
              <w:spacing w:before="0" w:after="283"/>
              <w:jc w:val="center"/>
              <w:rPr/>
            </w:pPr>
            <w:r>
              <w:rPr/>
              <w:t>Number of Shares or Other Units To Be Sold</w:t>
            </w:r>
          </w:p>
        </w:tc>
        <w:tc>
          <w:tcPr>
            <w:tcW w:w="1429" w:type="dxa"/>
            <w:tcBorders/>
            <w:vAlign w:val="center"/>
          </w:tcPr>
          <w:p>
            <w:pPr>
              <w:pStyle w:val="TableHeading"/>
              <w:suppressLineNumbers/>
              <w:bidi w:val="0"/>
              <w:spacing w:before="0" w:after="283"/>
              <w:jc w:val="center"/>
              <w:rPr/>
            </w:pPr>
            <w:r>
              <w:rPr/>
              <w:t>Aggregate Market Value</w:t>
            </w:r>
          </w:p>
        </w:tc>
        <w:tc>
          <w:tcPr>
            <w:tcW w:w="1523" w:type="dxa"/>
            <w:tcBorders/>
            <w:vAlign w:val="center"/>
          </w:tcPr>
          <w:p>
            <w:pPr>
              <w:pStyle w:val="TableHeading"/>
              <w:suppressLineNumbers/>
              <w:bidi w:val="0"/>
              <w:spacing w:before="0" w:after="283"/>
              <w:jc w:val="center"/>
              <w:rPr/>
            </w:pPr>
            <w:r>
              <w:rPr/>
              <w:t>Number of Shares or Other Units Outstanding</w:t>
            </w:r>
          </w:p>
        </w:tc>
        <w:tc>
          <w:tcPr>
            <w:tcW w:w="1550" w:type="dxa"/>
            <w:tcBorders/>
            <w:vAlign w:val="center"/>
          </w:tcPr>
          <w:p>
            <w:pPr>
              <w:pStyle w:val="TableHeading"/>
              <w:suppressLineNumbers/>
              <w:bidi w:val="0"/>
              <w:spacing w:before="0" w:after="283"/>
              <w:jc w:val="center"/>
              <w:rPr/>
            </w:pPr>
            <w:r>
              <w:rPr/>
              <w:t>Approximate Date of Sale</w:t>
            </w:r>
          </w:p>
        </w:tc>
        <w:tc>
          <w:tcPr>
            <w:tcW w:w="1375" w:type="dxa"/>
            <w:tcBorders/>
            <w:vAlign w:val="center"/>
          </w:tcPr>
          <w:p>
            <w:pPr>
              <w:pStyle w:val="TableHeading"/>
              <w:suppressLineNumbers/>
              <w:bidi w:val="0"/>
              <w:spacing w:before="0" w:after="283"/>
              <w:jc w:val="center"/>
              <w:rPr/>
            </w:pPr>
            <w:r>
              <w:rPr/>
              <w:t>Name the Securities Exchange</w:t>
            </w:r>
          </w:p>
        </w:tc>
      </w:tr>
      <w:tr>
        <w:trPr/>
        <w:tc>
          <w:tcPr>
            <w:tcW w:w="1505" w:type="dxa"/>
            <w:tcBorders/>
            <w:vAlign w:val="center"/>
          </w:tcPr>
          <w:p>
            <w:pPr>
              <w:pStyle w:val="TableContents"/>
              <w:bidi w:val="0"/>
              <w:spacing w:before="0" w:after="283"/>
              <w:jc w:val="left"/>
              <w:rPr/>
            </w:pPr>
            <w:r>
              <w:rPr/>
              <w:t>Common</w:t>
            </w:r>
          </w:p>
        </w:tc>
        <w:tc>
          <w:tcPr>
            <w:tcW w:w="1686" w:type="dxa"/>
            <w:tcBorders/>
            <w:vAlign w:val="center"/>
          </w:tcPr>
          <w:p>
            <w:pPr>
              <w:pStyle w:val="TableContents"/>
              <w:bidi w:val="0"/>
              <w:spacing w:before="0" w:after="0"/>
              <w:jc w:val="left"/>
              <w:rPr/>
            </w:pPr>
            <w:r>
              <w:rPr/>
              <w:t>Merrill Lynch, Pierce, Fenner &amp; Smith Incorporated</w:t>
              <w:br/>
              <w:t>One Bryant Park</w:t>
              <w:br/>
              <w:t>Fl 28</w:t>
              <w:br/>
              <w:t>New York   NY   10036</w:t>
            </w:r>
          </w:p>
        </w:tc>
        <w:tc>
          <w:tcPr>
            <w:tcW w:w="1137" w:type="dxa"/>
            <w:tcBorders/>
            <w:vAlign w:val="center"/>
          </w:tcPr>
          <w:p>
            <w:pPr>
              <w:pStyle w:val="TableContents"/>
              <w:bidi w:val="0"/>
              <w:spacing w:before="0" w:after="283"/>
              <w:jc w:val="left"/>
              <w:rPr/>
            </w:pPr>
            <w:r>
              <w:rPr/>
              <w:t>37500</w:t>
            </w:r>
          </w:p>
        </w:tc>
        <w:tc>
          <w:tcPr>
            <w:tcW w:w="1429" w:type="dxa"/>
            <w:tcBorders/>
            <w:vAlign w:val="center"/>
          </w:tcPr>
          <w:p>
            <w:pPr>
              <w:pStyle w:val="TableContents"/>
              <w:bidi w:val="0"/>
              <w:spacing w:before="0" w:after="283"/>
              <w:jc w:val="left"/>
              <w:rPr/>
            </w:pPr>
            <w:r>
              <w:rPr/>
              <w:t>1595774.81</w:t>
            </w:r>
          </w:p>
        </w:tc>
        <w:tc>
          <w:tcPr>
            <w:tcW w:w="1523" w:type="dxa"/>
            <w:tcBorders/>
            <w:vAlign w:val="center"/>
          </w:tcPr>
          <w:p>
            <w:pPr>
              <w:pStyle w:val="TableContents"/>
              <w:bidi w:val="0"/>
              <w:spacing w:before="0" w:after="283"/>
              <w:jc w:val="left"/>
              <w:rPr/>
            </w:pPr>
            <w:r>
              <w:rPr/>
              <w:t>17335512</w:t>
            </w:r>
          </w:p>
        </w:tc>
        <w:tc>
          <w:tcPr>
            <w:tcW w:w="1550" w:type="dxa"/>
            <w:tcBorders/>
            <w:vAlign w:val="center"/>
          </w:tcPr>
          <w:p>
            <w:pPr>
              <w:pStyle w:val="TableContents"/>
              <w:bidi w:val="0"/>
              <w:spacing w:before="0" w:after="283"/>
              <w:jc w:val="left"/>
              <w:rPr/>
            </w:pPr>
            <w:r>
              <w:rPr/>
              <w:t>09/23/2026</w:t>
            </w:r>
          </w:p>
        </w:tc>
        <w:tc>
          <w:tcPr>
            <w:tcW w:w="137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30"/>
        <w:gridCol w:w="1122"/>
        <w:gridCol w:w="1603"/>
        <w:gridCol w:w="1261"/>
        <w:gridCol w:w="525"/>
        <w:gridCol w:w="1122"/>
        <w:gridCol w:w="1180"/>
        <w:gridCol w:w="1063"/>
        <w:gridCol w:w="1199"/>
      </w:tblGrid>
      <w:tr>
        <w:trPr/>
        <w:tc>
          <w:tcPr>
            <w:tcW w:w="1130" w:type="dxa"/>
            <w:tcBorders/>
            <w:vAlign w:val="center"/>
          </w:tcPr>
          <w:p>
            <w:pPr>
              <w:pStyle w:val="TableHeading"/>
              <w:suppressLineNumbers/>
              <w:bidi w:val="0"/>
              <w:spacing w:before="0" w:after="283"/>
              <w:jc w:val="center"/>
              <w:rPr/>
            </w:pPr>
            <w:r>
              <w:rPr/>
              <w:t>Title of the Class</w:t>
            </w:r>
          </w:p>
        </w:tc>
        <w:tc>
          <w:tcPr>
            <w:tcW w:w="1122" w:type="dxa"/>
            <w:tcBorders/>
            <w:vAlign w:val="center"/>
          </w:tcPr>
          <w:p>
            <w:pPr>
              <w:pStyle w:val="TableHeading"/>
              <w:suppressLineNumbers/>
              <w:bidi w:val="0"/>
              <w:spacing w:before="0" w:after="283"/>
              <w:jc w:val="center"/>
              <w:rPr/>
            </w:pPr>
            <w:r>
              <w:rPr/>
              <w:t>Date you Acquired</w:t>
            </w:r>
          </w:p>
        </w:tc>
        <w:tc>
          <w:tcPr>
            <w:tcW w:w="1603" w:type="dxa"/>
            <w:tcBorders/>
            <w:vAlign w:val="center"/>
          </w:tcPr>
          <w:p>
            <w:pPr>
              <w:pStyle w:val="TableHeading"/>
              <w:suppressLineNumbers/>
              <w:bidi w:val="0"/>
              <w:spacing w:before="0" w:after="283"/>
              <w:jc w:val="center"/>
              <w:rPr/>
            </w:pPr>
            <w:r>
              <w:rPr/>
              <w:t>Nature of Acquisition Transaction</w:t>
            </w:r>
          </w:p>
        </w:tc>
        <w:tc>
          <w:tcPr>
            <w:tcW w:w="1261" w:type="dxa"/>
            <w:tcBorders/>
            <w:vAlign w:val="center"/>
          </w:tcPr>
          <w:p>
            <w:pPr>
              <w:pStyle w:val="TableHeading"/>
              <w:suppressLineNumbers/>
              <w:bidi w:val="0"/>
              <w:spacing w:before="0" w:after="283"/>
              <w:jc w:val="center"/>
              <w:rPr/>
            </w:pPr>
            <w:r>
              <w:rPr/>
              <w:t>Name of Person from Whom Acquired</w:t>
            </w:r>
          </w:p>
        </w:tc>
        <w:tc>
          <w:tcPr>
            <w:tcW w:w="525" w:type="dxa"/>
            <w:tcBorders/>
            <w:vAlign w:val="center"/>
          </w:tcPr>
          <w:p>
            <w:pPr>
              <w:pStyle w:val="TableHeading"/>
              <w:suppressLineNumbers/>
              <w:bidi w:val="0"/>
              <w:spacing w:before="0" w:after="283"/>
              <w:jc w:val="center"/>
              <w:rPr/>
            </w:pPr>
            <w:r>
              <w:rPr/>
              <w:t>Is this a Gift?</w:t>
            </w:r>
          </w:p>
        </w:tc>
        <w:tc>
          <w:tcPr>
            <w:tcW w:w="1122" w:type="dxa"/>
            <w:tcBorders/>
            <w:vAlign w:val="center"/>
          </w:tcPr>
          <w:p>
            <w:pPr>
              <w:pStyle w:val="TableHeading"/>
              <w:suppressLineNumbers/>
              <w:bidi w:val="0"/>
              <w:spacing w:before="0" w:after="283"/>
              <w:jc w:val="center"/>
              <w:rPr/>
            </w:pPr>
            <w:r>
              <w:rPr/>
              <w:t>Date Donor Acquired</w:t>
            </w:r>
          </w:p>
        </w:tc>
        <w:tc>
          <w:tcPr>
            <w:tcW w:w="1180" w:type="dxa"/>
            <w:tcBorders/>
            <w:vAlign w:val="center"/>
          </w:tcPr>
          <w:p>
            <w:pPr>
              <w:pStyle w:val="TableHeading"/>
              <w:suppressLineNumbers/>
              <w:bidi w:val="0"/>
              <w:spacing w:before="0" w:after="283"/>
              <w:jc w:val="center"/>
              <w:rPr/>
            </w:pPr>
            <w:r>
              <w:rPr/>
              <w:t>Amount of Securities Acquired</w:t>
            </w:r>
          </w:p>
        </w:tc>
        <w:tc>
          <w:tcPr>
            <w:tcW w:w="1063" w:type="dxa"/>
            <w:tcBorders/>
            <w:vAlign w:val="center"/>
          </w:tcPr>
          <w:p>
            <w:pPr>
              <w:pStyle w:val="TableHeading"/>
              <w:suppressLineNumbers/>
              <w:bidi w:val="0"/>
              <w:spacing w:before="0" w:after="283"/>
              <w:jc w:val="center"/>
              <w:rPr/>
            </w:pPr>
            <w:r>
              <w:rPr/>
              <w:t>Date of Payment</w:t>
            </w:r>
          </w:p>
        </w:tc>
        <w:tc>
          <w:tcPr>
            <w:tcW w:w="1199"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30" w:type="dxa"/>
            <w:tcBorders/>
            <w:vAlign w:val="center"/>
          </w:tcPr>
          <w:p>
            <w:pPr>
              <w:pStyle w:val="TableContents"/>
              <w:bidi w:val="0"/>
              <w:spacing w:before="0" w:after="283"/>
              <w:jc w:val="left"/>
              <w:rPr/>
            </w:pPr>
            <w:r>
              <w:rPr/>
              <w:t>Common</w:t>
            </w:r>
          </w:p>
        </w:tc>
        <w:tc>
          <w:tcPr>
            <w:tcW w:w="1122" w:type="dxa"/>
            <w:tcBorders/>
            <w:vAlign w:val="center"/>
          </w:tcPr>
          <w:p>
            <w:pPr>
              <w:pStyle w:val="TableContents"/>
              <w:bidi w:val="0"/>
              <w:spacing w:before="0" w:after="283"/>
              <w:jc w:val="left"/>
              <w:rPr/>
            </w:pPr>
            <w:r>
              <w:rPr/>
              <w:t>05/13/2024</w:t>
            </w:r>
          </w:p>
        </w:tc>
        <w:tc>
          <w:tcPr>
            <w:tcW w:w="1603" w:type="dxa"/>
            <w:tcBorders/>
            <w:vAlign w:val="center"/>
          </w:tcPr>
          <w:p>
            <w:pPr>
              <w:pStyle w:val="TableContents"/>
              <w:bidi w:val="0"/>
              <w:spacing w:before="0" w:after="283"/>
              <w:jc w:val="left"/>
              <w:rPr/>
            </w:pPr>
            <w:r>
              <w:rPr/>
              <w:t>Stock Compensation</w:t>
            </w:r>
          </w:p>
        </w:tc>
        <w:tc>
          <w:tcPr>
            <w:tcW w:w="1261" w:type="dxa"/>
            <w:tcBorders/>
            <w:vAlign w:val="center"/>
          </w:tcPr>
          <w:p>
            <w:pPr>
              <w:pStyle w:val="TableContents"/>
              <w:bidi w:val="0"/>
              <w:spacing w:before="0" w:after="283"/>
              <w:jc w:val="left"/>
              <w:rPr/>
            </w:pPr>
            <w:r>
              <w:rPr/>
              <w:t>Bowman Consulting Group LTD</w:t>
            </w:r>
          </w:p>
        </w:tc>
        <w:tc>
          <w:tcPr>
            <w:tcW w:w="525"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2"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pPr>
            <w:r>
              <w:rPr/>
              <w:t>69652</w:t>
            </w:r>
          </w:p>
        </w:tc>
        <w:tc>
          <w:tcPr>
            <w:tcW w:w="1063" w:type="dxa"/>
            <w:tcBorders/>
            <w:vAlign w:val="center"/>
          </w:tcPr>
          <w:p>
            <w:pPr>
              <w:pStyle w:val="TableContents"/>
              <w:bidi w:val="0"/>
              <w:spacing w:before="0" w:after="283"/>
              <w:jc w:val="left"/>
              <w:rPr/>
            </w:pPr>
            <w:r>
              <w:rPr/>
              <w:t>05/13/2024</w:t>
            </w:r>
          </w:p>
        </w:tc>
        <w:tc>
          <w:tcPr>
            <w:tcW w:w="1199"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345"/>
        <w:gridCol w:w="8860"/>
      </w:tblGrid>
      <w:tr>
        <w:trPr/>
        <w:tc>
          <w:tcPr>
            <w:tcW w:w="1345" w:type="dxa"/>
            <w:tcBorders/>
            <w:vAlign w:val="center"/>
          </w:tcPr>
          <w:p>
            <w:pPr>
              <w:pStyle w:val="TableContents"/>
              <w:bidi w:val="0"/>
              <w:spacing w:before="0" w:after="283"/>
              <w:jc w:val="left"/>
              <w:rPr/>
            </w:pPr>
            <w:r>
              <w:rPr/>
              <w:t>Remarks</w:t>
            </w:r>
          </w:p>
        </w:tc>
        <w:tc>
          <w:tcPr>
            <w:tcW w:w="8860" w:type="dxa"/>
            <w:tcBorders/>
            <w:vAlign w:val="center"/>
          </w:tcPr>
          <w:p>
            <w:pPr>
              <w:pStyle w:val="TableContents"/>
              <w:bidi w:val="0"/>
              <w:spacing w:before="0" w:after="0"/>
              <w:jc w:val="left"/>
              <w:rPr/>
            </w:pPr>
            <w:r>
              <w:rPr/>
              <w:t>Gary P. Bowman owns shares personally under his individual name/Tax ID and also owns shares under an entity called Bowman Family Assets Management LLC under its own Tax ID. We have reported sales for both entities. Plan date of adoption is 6/6/2025.</w:t>
            </w:r>
          </w:p>
        </w:tc>
      </w:tr>
      <w:tr>
        <w:trPr/>
        <w:tc>
          <w:tcPr>
            <w:tcW w:w="1345" w:type="dxa"/>
            <w:tcBorders/>
            <w:vAlign w:val="center"/>
          </w:tcPr>
          <w:p>
            <w:pPr>
              <w:pStyle w:val="TableContents"/>
              <w:bidi w:val="0"/>
              <w:spacing w:before="0" w:after="283"/>
              <w:jc w:val="left"/>
              <w:rPr/>
            </w:pPr>
            <w:r>
              <w:rPr/>
              <w:t>Date of Notice</w:t>
            </w:r>
          </w:p>
        </w:tc>
        <w:tc>
          <w:tcPr>
            <w:tcW w:w="8860" w:type="dxa"/>
            <w:tcBorders/>
            <w:vAlign w:val="center"/>
          </w:tcPr>
          <w:p>
            <w:pPr>
              <w:pStyle w:val="TableContents"/>
              <w:bidi w:val="0"/>
              <w:spacing w:before="0" w:after="0"/>
              <w:jc w:val="left"/>
              <w:rPr/>
            </w:pPr>
            <w:r>
              <w:rPr/>
              <w:t>09/23/2026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345" w:type="dxa"/>
            <w:tcBorders/>
            <w:vAlign w:val="center"/>
          </w:tcPr>
          <w:p>
            <w:pPr>
              <w:pStyle w:val="TableContents"/>
              <w:bidi w:val="0"/>
              <w:spacing w:before="0" w:after="283"/>
              <w:jc w:val="left"/>
              <w:rPr/>
            </w:pPr>
            <w:r>
              <w:rPr/>
              <w:t>Signature</w:t>
            </w:r>
          </w:p>
        </w:tc>
        <w:tc>
          <w:tcPr>
            <w:tcW w:w="8860" w:type="dxa"/>
            <w:tcBorders/>
            <w:vAlign w:val="center"/>
          </w:tcPr>
          <w:p>
            <w:pPr>
              <w:pStyle w:val="TableContents"/>
              <w:bidi w:val="0"/>
              <w:spacing w:before="0" w:after="0"/>
              <w:jc w:val="left"/>
              <w:rPr/>
            </w:pPr>
            <w:r>
              <w:rPr/>
              <w:t>Gary Bowman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619</Words>
  <Characters>3110</Characters>
  <CharactersWithSpaces>3675</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